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集体奖励审批表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填表时间：2020年12 月24日</w:t>
      </w:r>
    </w:p>
    <w:tbl>
      <w:tblPr>
        <w:tblStyle w:val="4"/>
        <w:tblW w:w="9871" w:type="dxa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914"/>
        <w:gridCol w:w="1329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宁波市体育局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  霓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3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拟受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集体嘉奖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曾受何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种奖励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2016年9月，在第31届里约奥运会上成绩突出，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被宁波市政府记集体二等功一次</w:t>
            </w:r>
          </w:p>
          <w:p>
            <w:pPr>
              <w:jc w:val="left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2018年文明城市创建记集体嘉奖一次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事迹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宁波市争创全国文明城市“六连冠”工作开展以来，市体育局认真贯彻落实市委、市政府指示精神，在市文明委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的具体指导下，充分发挥主创单位的职能作，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领导重视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，精心组织，全员参与，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按照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树立“窗口意识”、贡献“窗口标准”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要求，高标准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认真贯彻落实市委关于争创全国文明城市“六连冠”工作部署，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围绕坚持高标准常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争创全国文明城市“六连冠”目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pacing w:val="0"/>
                <w:sz w:val="28"/>
                <w:szCs w:val="28"/>
              </w:rPr>
              <w:t>强化责任，抓好落实，出色</w:t>
            </w: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pacing w:val="0"/>
                <w:sz w:val="28"/>
                <w:szCs w:val="28"/>
              </w:rPr>
              <w:t>完成了</w:t>
            </w: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争创</w:t>
            </w: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pacing w:val="0"/>
                <w:sz w:val="28"/>
                <w:szCs w:val="28"/>
              </w:rPr>
              <w:t>任务。</w:t>
            </w: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8"/>
                <w:szCs w:val="28"/>
                <w:lang w:eastAsia="zh-CN"/>
              </w:rPr>
              <w:t>一是领导高度重视。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持局主要领导负总责、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分管领导具体抓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和单位联系点领导积极跟进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的领导体制和工作机制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，指挥部统筹指挥全局系统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做好争创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各项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创工作摆上了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局党委议事日程，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列入了目标任务，通过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  <w:lang w:eastAsia="zh-CN"/>
              </w:rPr>
              <w:t>层层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pacing w:val="0"/>
                <w:sz w:val="28"/>
                <w:szCs w:val="28"/>
              </w:rPr>
              <w:t>动员、部署、督促、整改，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以勇于担当、主动作为、克难攻坚、奋力争先的责任意识，确保创建工作事事有人管、件件有落实。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sz w:val="28"/>
                <w:szCs w:val="28"/>
                <w:lang w:eastAsia="zh-CN"/>
              </w:rPr>
              <w:t>二是积极开展好体育公益服务。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入选首批创建国家体育消费试点城市。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推进出台甬政办发[2018]117号文件，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破解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群众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健身去哪儿”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难题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，2018年起全市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新建小区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公园绿地</w:t>
            </w:r>
            <w:r>
              <w:rPr>
                <w:rFonts w:hint="eastAsia" w:ascii="仿宋" w:hAnsi="仿宋" w:eastAsia="仿宋" w:cs="仿宋"/>
                <w:color w:val="0C0C0C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C0C0C"/>
                <w:sz w:val="28"/>
                <w:szCs w:val="28"/>
              </w:rPr>
              <w:t>街道社区</w:t>
            </w:r>
            <w:r>
              <w:rPr>
                <w:rFonts w:hint="eastAsia" w:ascii="仿宋" w:hAnsi="仿宋" w:eastAsia="仿宋" w:cs="仿宋"/>
                <w:color w:val="0C0C0C"/>
                <w:sz w:val="28"/>
                <w:szCs w:val="28"/>
                <w:lang w:eastAsia="zh-CN"/>
              </w:rPr>
              <w:t>同步配建体育设施，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获体育总局、省政府领导批示。积极推进《宁波市全民健身条例》立法，加快编制体育事业发展规划。体育代言宁波影响深远，中央主流媒体报道宁波体育180余篇次，其中央视新闻联播5次，《人民日报》15篇。</w:t>
            </w:r>
            <w:r>
              <w:rPr>
                <w:rFonts w:hint="eastAsia" w:ascii="仿宋" w:hAnsi="仿宋" w:eastAsia="仿宋" w:cs="仿宋"/>
                <w:color w:val="0C0C0C"/>
                <w:sz w:val="28"/>
                <w:szCs w:val="28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市人均体育场地面积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平方米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，高于全省平均水平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经常参加体育锻炼人数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比例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42.0%，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国民体质合格率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全省第一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三是洁化美化环境提升文明形象。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积极进行“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公益广告刊播提质扩面、车辆停(摆)放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序、环境卫生整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洁美化、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服务质量提升、文明规范养成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行动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公共体育场馆厕所保洁、美化禁烟、车辆停放、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社会主义核心价值观内容公益广告、行业规范等高标准落实创建要求。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四是积极开展文明素养的宣传教育。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开展争创文明城市“六连冠”“补漏项、落细项、争高分”党员引领创建活动，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大力宣传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体育系统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深入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行社会主义核心价值观，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积极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开展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全民健身，爱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国卫生运动，推进环境整治，完善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公共文明、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公共服务、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公共卫生设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和推进“五整顿两提升百日攻坚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“文明好习惯养成”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意点亮城市角落”行动，大力倡导文明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色环保的生活方式，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积极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德理念、文明观念、公益情怀和志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等文明创建行动中作示范、带好头。尤其是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在日常守护体育局系统、本单位的环境爱护、垃圾分类、文明礼仪等方面，积极践行文明风尚，倡导随手志愿我来做。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（部门）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28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于  月  日至  月  日公示7个工作日，无异议。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盖  章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（部门）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ind w:firstLine="4480" w:firstLineChars="16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ind w:firstLine="4480" w:firstLineChars="16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72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注：此表一式四份，获奖单位、审批机关、审核机关（部门）、申报单位（部门）各留存一份。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3C2E"/>
    <w:rsid w:val="017E2E8B"/>
    <w:rsid w:val="01E10469"/>
    <w:rsid w:val="030E01A5"/>
    <w:rsid w:val="04113C2E"/>
    <w:rsid w:val="07041E86"/>
    <w:rsid w:val="0A2B408A"/>
    <w:rsid w:val="0A6931D0"/>
    <w:rsid w:val="0AF418DD"/>
    <w:rsid w:val="0C3E26EF"/>
    <w:rsid w:val="0CD911BE"/>
    <w:rsid w:val="0D214260"/>
    <w:rsid w:val="0E1E3B9A"/>
    <w:rsid w:val="0EAF1000"/>
    <w:rsid w:val="0EBE1AD6"/>
    <w:rsid w:val="10281DED"/>
    <w:rsid w:val="11252DB9"/>
    <w:rsid w:val="119032CD"/>
    <w:rsid w:val="139B4D6E"/>
    <w:rsid w:val="14253B13"/>
    <w:rsid w:val="166F168B"/>
    <w:rsid w:val="17205E69"/>
    <w:rsid w:val="172F7A59"/>
    <w:rsid w:val="18C6264D"/>
    <w:rsid w:val="1D35594E"/>
    <w:rsid w:val="1D8E484B"/>
    <w:rsid w:val="1DB2707F"/>
    <w:rsid w:val="1E6F5933"/>
    <w:rsid w:val="1F703C14"/>
    <w:rsid w:val="22E52B24"/>
    <w:rsid w:val="249C5324"/>
    <w:rsid w:val="25733442"/>
    <w:rsid w:val="26721E62"/>
    <w:rsid w:val="2907315C"/>
    <w:rsid w:val="2AF16FA3"/>
    <w:rsid w:val="2C171790"/>
    <w:rsid w:val="2C9C2E24"/>
    <w:rsid w:val="2FB629E3"/>
    <w:rsid w:val="2FD9670A"/>
    <w:rsid w:val="30131B77"/>
    <w:rsid w:val="314D437F"/>
    <w:rsid w:val="31A30788"/>
    <w:rsid w:val="332C06D8"/>
    <w:rsid w:val="34A10B3C"/>
    <w:rsid w:val="354C5CDD"/>
    <w:rsid w:val="36181894"/>
    <w:rsid w:val="366B0061"/>
    <w:rsid w:val="36C215B6"/>
    <w:rsid w:val="37B33BB9"/>
    <w:rsid w:val="37D24CCF"/>
    <w:rsid w:val="3ACB76DF"/>
    <w:rsid w:val="3F7A7967"/>
    <w:rsid w:val="3FB10E66"/>
    <w:rsid w:val="43A859C3"/>
    <w:rsid w:val="45D53AD3"/>
    <w:rsid w:val="4C3E2779"/>
    <w:rsid w:val="4DC53E12"/>
    <w:rsid w:val="4E245FD5"/>
    <w:rsid w:val="4F4214E4"/>
    <w:rsid w:val="514E3606"/>
    <w:rsid w:val="5376343D"/>
    <w:rsid w:val="55DB14FF"/>
    <w:rsid w:val="58F5728A"/>
    <w:rsid w:val="599039C1"/>
    <w:rsid w:val="5A6C47B8"/>
    <w:rsid w:val="5C5E2F35"/>
    <w:rsid w:val="5C83440A"/>
    <w:rsid w:val="5D467CF9"/>
    <w:rsid w:val="5DB96C77"/>
    <w:rsid w:val="62106871"/>
    <w:rsid w:val="624E22D6"/>
    <w:rsid w:val="63B817AF"/>
    <w:rsid w:val="65AF5967"/>
    <w:rsid w:val="670C2472"/>
    <w:rsid w:val="6A672E0D"/>
    <w:rsid w:val="6C7A31AD"/>
    <w:rsid w:val="6C843CED"/>
    <w:rsid w:val="6D547690"/>
    <w:rsid w:val="6DC270F0"/>
    <w:rsid w:val="6DF527DE"/>
    <w:rsid w:val="6E63201A"/>
    <w:rsid w:val="6F677B14"/>
    <w:rsid w:val="70A67588"/>
    <w:rsid w:val="70BB41B1"/>
    <w:rsid w:val="71AC6B61"/>
    <w:rsid w:val="728D5D1B"/>
    <w:rsid w:val="7531563D"/>
    <w:rsid w:val="770A17F3"/>
    <w:rsid w:val="7A6853BC"/>
    <w:rsid w:val="7C746E69"/>
    <w:rsid w:val="7CE05AD5"/>
    <w:rsid w:val="7EDB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2018-03-05T01:55:00Z</dcterms:created>
  <dc:creator>V</dc:creator>
  <cp:lastModifiedBy>lenovo</cp:lastModifiedBy>
  <dcterms:modified xsi:type="dcterms:W3CDTF">2020-12-22T08:06:53Z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